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themeColor="text1"/>
          <w:sz w:val="32"/>
          <w:szCs w:val="32"/>
          <w14:textFill>
            <w14:solidFill>
              <w14:schemeClr w14:val="tx1"/>
            </w14:solidFill>
          </w14:textFill>
        </w:rPr>
      </w:pPr>
      <w:bookmarkStart w:id="0" w:name="_GoBack"/>
      <w:bookmarkEnd w:id="0"/>
      <w:r>
        <w:rPr>
          <w:rFonts w:hint="eastAsia" w:ascii="黑体" w:hAnsi="黑体" w:eastAsia="黑体" w:cs="黑体"/>
          <w:color w:val="000000" w:themeColor="text1"/>
          <w:sz w:val="32"/>
          <w:szCs w:val="32"/>
          <w14:textFill>
            <w14:solidFill>
              <w14:schemeClr w14:val="tx1"/>
            </w14:solidFill>
          </w14:textFill>
        </w:rPr>
        <w:t>附件1</w:t>
      </w:r>
    </w:p>
    <w:p>
      <w:pPr>
        <w:spacing w:after="158" w:afterLines="50" w:line="600" w:lineRule="exact"/>
        <w:jc w:val="center"/>
        <w:rPr>
          <w:rFonts w:ascii="微软雅黑" w:hAnsi="微软雅黑" w:eastAsia="微软雅黑" w:cs="微软雅黑"/>
          <w:color w:val="000000" w:themeColor="text1"/>
          <w:spacing w:val="-1"/>
          <w:sz w:val="44"/>
          <w:szCs w:val="44"/>
          <w14:textFill>
            <w14:solidFill>
              <w14:schemeClr w14:val="tx1"/>
            </w14:solidFill>
          </w14:textFill>
        </w:rPr>
      </w:pPr>
      <w:r>
        <w:rPr>
          <w:rFonts w:hint="eastAsia" w:ascii="微软雅黑" w:hAnsi="微软雅黑" w:eastAsia="微软雅黑" w:cs="微软雅黑"/>
          <w:color w:val="000000" w:themeColor="text1"/>
          <w:spacing w:val="-1"/>
          <w:sz w:val="44"/>
          <w:szCs w:val="44"/>
          <w14:textFill>
            <w14:solidFill>
              <w14:schemeClr w14:val="tx1"/>
            </w14:solidFill>
          </w14:textFill>
        </w:rPr>
        <w:t>调解员申请表</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298"/>
        <w:gridCol w:w="577"/>
        <w:gridCol w:w="577"/>
        <w:gridCol w:w="1299"/>
        <w:gridCol w:w="866"/>
        <w:gridCol w:w="1446"/>
        <w:gridCol w:w="1014"/>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姓名</w:t>
            </w:r>
          </w:p>
        </w:tc>
        <w:tc>
          <w:tcPr>
            <w:tcW w:w="1298"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577"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性别</w:t>
            </w:r>
          </w:p>
        </w:tc>
        <w:tc>
          <w:tcPr>
            <w:tcW w:w="577"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2165" w:type="dxa"/>
            <w:gridSpan w:val="2"/>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民族</w:t>
            </w:r>
          </w:p>
        </w:tc>
        <w:tc>
          <w:tcPr>
            <w:tcW w:w="1446"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2311" w:type="dxa"/>
            <w:gridSpan w:val="2"/>
            <w:vMerge w:val="restart"/>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4" w:type="dxa"/>
            <w:vAlign w:val="center"/>
          </w:tcPr>
          <w:p>
            <w:pPr>
              <w:spacing w:line="320" w:lineRule="exact"/>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出生年月</w:t>
            </w:r>
          </w:p>
        </w:tc>
        <w:tc>
          <w:tcPr>
            <w:tcW w:w="2452" w:type="dxa"/>
            <w:gridSpan w:val="3"/>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2165" w:type="dxa"/>
            <w:gridSpan w:val="2"/>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参加工作时间</w:t>
            </w:r>
          </w:p>
        </w:tc>
        <w:tc>
          <w:tcPr>
            <w:tcW w:w="1446"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2311" w:type="dxa"/>
            <w:gridSpan w:val="2"/>
            <w:vMerge w:val="continue"/>
            <w:vAlign w:val="center"/>
          </w:tcPr>
          <w:p>
            <w:pPr>
              <w:widowControl/>
              <w:spacing w:line="320" w:lineRule="exact"/>
              <w:jc w:val="left"/>
              <w:rPr>
                <w:rFonts w:ascii="仿宋_GB2312" w:hAnsi="仿宋_GB2312" w:eastAsia="仿宋_GB2312" w:cs="仿宋_GB2312"/>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政治面目</w:t>
            </w:r>
          </w:p>
        </w:tc>
        <w:tc>
          <w:tcPr>
            <w:tcW w:w="1298"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1154" w:type="dxa"/>
            <w:gridSpan w:val="2"/>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学历</w:t>
            </w:r>
          </w:p>
        </w:tc>
        <w:tc>
          <w:tcPr>
            <w:tcW w:w="1299"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866"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职称</w:t>
            </w:r>
          </w:p>
        </w:tc>
        <w:tc>
          <w:tcPr>
            <w:tcW w:w="1446"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2311" w:type="dxa"/>
            <w:gridSpan w:val="2"/>
            <w:vMerge w:val="continue"/>
            <w:vAlign w:val="center"/>
          </w:tcPr>
          <w:p>
            <w:pPr>
              <w:widowControl/>
              <w:spacing w:line="320" w:lineRule="exact"/>
              <w:jc w:val="left"/>
              <w:rPr>
                <w:rFonts w:ascii="仿宋_GB2312" w:hAnsi="仿宋_GB2312" w:eastAsia="仿宋_GB2312" w:cs="仿宋_GB2312"/>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毕业院校</w:t>
            </w: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及专业</w:t>
            </w:r>
          </w:p>
        </w:tc>
        <w:tc>
          <w:tcPr>
            <w:tcW w:w="3751" w:type="dxa"/>
            <w:gridSpan w:val="4"/>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866"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职务</w:t>
            </w:r>
          </w:p>
        </w:tc>
        <w:tc>
          <w:tcPr>
            <w:tcW w:w="1446"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2311" w:type="dxa"/>
            <w:gridSpan w:val="2"/>
            <w:vMerge w:val="continue"/>
            <w:vAlign w:val="center"/>
          </w:tcPr>
          <w:p>
            <w:pPr>
              <w:widowControl/>
              <w:spacing w:line="320" w:lineRule="exact"/>
              <w:jc w:val="left"/>
              <w:rPr>
                <w:rFonts w:ascii="仿宋_GB2312" w:hAnsi="仿宋_GB2312" w:eastAsia="仿宋_GB2312" w:cs="仿宋_GB2312"/>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现工作</w:t>
            </w: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单位</w:t>
            </w:r>
          </w:p>
        </w:tc>
        <w:tc>
          <w:tcPr>
            <w:tcW w:w="8374" w:type="dxa"/>
            <w:gridSpan w:val="8"/>
            <w:vAlign w:val="center"/>
          </w:tcPr>
          <w:p>
            <w:pPr>
              <w:widowControl/>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4" w:type="dxa"/>
            <w:vAlign w:val="center"/>
          </w:tcPr>
          <w:p>
            <w:pPr>
              <w:spacing w:line="320" w:lineRule="exact"/>
              <w:jc w:val="center"/>
              <w:rPr>
                <w:rFonts w:hint="eastAsia" w:ascii="仿宋_GB2312" w:hAnsi="仿宋_GB2312" w:eastAsia="仿宋_GB2312" w:cs="仿宋_GB2312"/>
                <w:color w:val="000000" w:themeColor="text1"/>
                <w:spacing w:val="-1"/>
                <w:sz w:val="24"/>
                <w:lang w:eastAsia="zh-CN"/>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申报</w:t>
            </w: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类别</w:t>
            </w:r>
          </w:p>
        </w:tc>
        <w:tc>
          <w:tcPr>
            <w:tcW w:w="3751" w:type="dxa"/>
            <w:gridSpan w:val="4"/>
            <w:vAlign w:val="center"/>
          </w:tcPr>
          <w:p>
            <w:pPr>
              <w:spacing w:line="320" w:lineRule="exact"/>
              <w:jc w:val="both"/>
              <w:rPr>
                <w:rFonts w:hint="default" w:ascii="仿宋_GB2312" w:hAnsi="仿宋_GB2312" w:eastAsia="仿宋_GB2312" w:cs="仿宋_GB2312"/>
                <w:color w:val="000000" w:themeColor="text1"/>
                <w:spacing w:val="-1"/>
                <w:sz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□工程造价 □法律 □</w:t>
            </w:r>
            <w:r>
              <w:rPr>
                <w:rFonts w:hint="eastAsia" w:ascii="仿宋_GB2312" w:hAnsi="仿宋_GB2312" w:eastAsia="仿宋_GB2312" w:cs="仿宋_GB2312"/>
                <w:color w:val="000000" w:themeColor="text1"/>
                <w:spacing w:val="-1"/>
                <w:sz w:val="24"/>
                <w:u w:val="single"/>
                <w:lang w:val="en-US" w:eastAsia="zh-CN"/>
                <w14:textFill>
                  <w14:solidFill>
                    <w14:schemeClr w14:val="tx1"/>
                  </w14:solidFill>
                </w14:textFill>
              </w:rPr>
              <w:t xml:space="preserve">         </w:t>
            </w:r>
          </w:p>
        </w:tc>
        <w:tc>
          <w:tcPr>
            <w:tcW w:w="866" w:type="dxa"/>
            <w:vAlign w:val="center"/>
          </w:tcPr>
          <w:p>
            <w:pPr>
              <w:spacing w:line="320" w:lineRule="exact"/>
              <w:jc w:val="center"/>
              <w:rPr>
                <w:rFonts w:hint="eastAsia" w:ascii="仿宋_GB2312" w:hAnsi="仿宋_GB2312" w:eastAsia="仿宋_GB2312" w:cs="仿宋_GB2312"/>
                <w:color w:val="000000" w:themeColor="text1"/>
                <w:spacing w:val="-1"/>
                <w:sz w:val="24"/>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4"/>
                <w:lang w:val="en-US" w:eastAsia="zh-CN"/>
                <w14:textFill>
                  <w14:solidFill>
                    <w14:schemeClr w14:val="tx1"/>
                  </w14:solidFill>
                </w14:textFill>
              </w:rPr>
              <w:t>职业</w:t>
            </w: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资格</w:t>
            </w:r>
          </w:p>
        </w:tc>
        <w:tc>
          <w:tcPr>
            <w:tcW w:w="1446" w:type="dxa"/>
            <w:tcBorders>
              <w:right w:val="single" w:color="000000" w:sz="4" w:space="0"/>
            </w:tcBorders>
            <w:vAlign w:val="center"/>
          </w:tcPr>
          <w:p>
            <w:pPr>
              <w:spacing w:line="320" w:lineRule="exact"/>
              <w:ind w:left="834" w:leftChars="397" w:firstLine="357" w:firstLineChars="150"/>
              <w:rPr>
                <w:rFonts w:ascii="仿宋_GB2312" w:hAnsi="仿宋_GB2312" w:eastAsia="仿宋_GB2312" w:cs="仿宋_GB2312"/>
                <w:color w:val="000000" w:themeColor="text1"/>
                <w:spacing w:val="-1"/>
                <w:sz w:val="24"/>
                <w14:textFill>
                  <w14:solidFill>
                    <w14:schemeClr w14:val="tx1"/>
                  </w14:solidFill>
                </w14:textFill>
              </w:rPr>
            </w:pPr>
          </w:p>
        </w:tc>
        <w:tc>
          <w:tcPr>
            <w:tcW w:w="1014" w:type="dxa"/>
            <w:tcBorders>
              <w:left w:val="single" w:color="000000" w:sz="4" w:space="0"/>
              <w:right w:val="single" w:color="000000" w:sz="4" w:space="0"/>
            </w:tcBorders>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注册证书编号</w:t>
            </w:r>
          </w:p>
        </w:tc>
        <w:tc>
          <w:tcPr>
            <w:tcW w:w="1297" w:type="dxa"/>
            <w:tcBorders>
              <w:left w:val="single" w:color="000000" w:sz="4" w:space="0"/>
            </w:tcBorders>
            <w:vAlign w:val="center"/>
          </w:tcPr>
          <w:p>
            <w:pPr>
              <w:spacing w:line="320" w:lineRule="exact"/>
              <w:ind w:left="834" w:leftChars="397" w:firstLine="357" w:firstLineChars="150"/>
              <w:rPr>
                <w:rFonts w:ascii="仿宋_GB2312" w:hAnsi="仿宋_GB2312" w:eastAsia="仿宋_GB2312" w:cs="仿宋_GB2312"/>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联系电话</w:t>
            </w:r>
          </w:p>
        </w:tc>
        <w:tc>
          <w:tcPr>
            <w:tcW w:w="3751" w:type="dxa"/>
            <w:gridSpan w:val="4"/>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c>
          <w:tcPr>
            <w:tcW w:w="866"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通讯地址</w:t>
            </w:r>
          </w:p>
        </w:tc>
        <w:tc>
          <w:tcPr>
            <w:tcW w:w="3757" w:type="dxa"/>
            <w:gridSpan w:val="3"/>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业务技术专长</w:t>
            </w:r>
          </w:p>
        </w:tc>
        <w:tc>
          <w:tcPr>
            <w:tcW w:w="8374" w:type="dxa"/>
            <w:gridSpan w:val="8"/>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工作</w:t>
            </w: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简历</w:t>
            </w:r>
          </w:p>
        </w:tc>
        <w:tc>
          <w:tcPr>
            <w:tcW w:w="8374" w:type="dxa"/>
            <w:gridSpan w:val="8"/>
            <w:tcBorders>
              <w:bottom w:val="single" w:color="auto" w:sz="4" w:space="0"/>
            </w:tcBorders>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hint="eastAsia"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工作</w:t>
            </w:r>
          </w:p>
          <w:p>
            <w:pPr>
              <w:spacing w:line="320" w:lineRule="exact"/>
              <w:jc w:val="center"/>
              <w:rPr>
                <w:rFonts w:ascii="仿宋_GB2312" w:hAnsi="仿宋_GB2312" w:eastAsia="仿宋_GB2312" w:cs="仿宋_GB2312"/>
                <w:color w:val="000000" w:themeColor="text1"/>
                <w:spacing w:val="-1"/>
                <w:sz w:val="24"/>
                <w14:textFill>
                  <w14:solidFill>
                    <w14:schemeClr w14:val="tx1"/>
                  </w14:solidFill>
                </w14:textFill>
              </w:rPr>
            </w:pPr>
            <w:r>
              <w:rPr>
                <w:rFonts w:hint="eastAsia" w:ascii="仿宋_GB2312" w:hAnsi="仿宋_GB2312" w:eastAsia="仿宋_GB2312" w:cs="仿宋_GB2312"/>
                <w:color w:val="000000" w:themeColor="text1"/>
                <w:spacing w:val="-1"/>
                <w:sz w:val="24"/>
                <w14:textFill>
                  <w14:solidFill>
                    <w14:schemeClr w14:val="tx1"/>
                  </w14:solidFill>
                </w14:textFill>
              </w:rPr>
              <w:t>业绩</w:t>
            </w:r>
          </w:p>
        </w:tc>
        <w:tc>
          <w:tcPr>
            <w:tcW w:w="8374" w:type="dxa"/>
            <w:gridSpan w:val="8"/>
            <w:vAlign w:val="center"/>
          </w:tcPr>
          <w:p>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本人</w:t>
            </w:r>
          </w:p>
          <w:p>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8374" w:type="dxa"/>
            <w:gridSpan w:val="8"/>
          </w:tcPr>
          <w:p>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ind w:firstLine="360" w:firstLineChars="150"/>
              <w:jc w:val="left"/>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本人自愿申请成为中国建设工程造价管理协会工程造价纠纷调解工作委员会的调解员，并承诺向工作委员会提交的各项资料和所作陈述属实。如有虚假或不真实之处，本人承担由此引起的一切法律后果。</w:t>
            </w:r>
          </w:p>
          <w:p>
            <w:pPr>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申报人签字：</w:t>
            </w:r>
          </w:p>
          <w:p>
            <w:pPr>
              <w:spacing w:line="320" w:lineRule="exact"/>
              <w:ind w:firstLine="456" w:firstLineChars="150"/>
              <w:jc w:val="left"/>
              <w:rPr>
                <w:rFonts w:ascii="仿宋_GB2312" w:hAnsi="仿宋_GB2312" w:eastAsia="仿宋_GB2312" w:cs="仿宋_GB2312"/>
                <w:color w:val="000000" w:themeColor="text1"/>
                <w:spacing w:val="32"/>
                <w:sz w:val="24"/>
                <w14:textFill>
                  <w14:solidFill>
                    <w14:schemeClr w14:val="tx1"/>
                  </w14:solidFill>
                </w14:textFill>
              </w:rPr>
            </w:pPr>
          </w:p>
          <w:p>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年   月   日</w:t>
            </w:r>
          </w:p>
          <w:p>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单位</w:t>
            </w:r>
          </w:p>
          <w:p>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8374" w:type="dxa"/>
            <w:gridSpan w:val="8"/>
          </w:tcPr>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推荐</w:t>
            </w:r>
          </w:p>
          <w:p>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意见</w:t>
            </w:r>
          </w:p>
        </w:tc>
        <w:tc>
          <w:tcPr>
            <w:tcW w:w="8374" w:type="dxa"/>
            <w:gridSpan w:val="8"/>
          </w:tcPr>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spacing w:line="320" w:lineRule="exact"/>
              <w:rPr>
                <w:rFonts w:ascii="仿宋_GB2312" w:hAnsi="仿宋_GB2312" w:eastAsia="仿宋_GB2312" w:cs="仿宋_GB2312"/>
                <w:color w:val="000000" w:themeColor="text1"/>
                <w:spacing w:val="32"/>
                <w:sz w:val="24"/>
                <w14:textFill>
                  <w14:solidFill>
                    <w14:schemeClr w14:val="tx1"/>
                  </w14:solidFill>
                </w14:textFill>
              </w:rPr>
            </w:pPr>
          </w:p>
          <w:p>
            <w:pPr>
              <w:tabs>
                <w:tab w:val="left" w:pos="4747"/>
                <w:tab w:val="left" w:pos="5027"/>
              </w:tabs>
              <w:spacing w:line="320" w:lineRule="exact"/>
              <w:jc w:val="left"/>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4" w:type="dxa"/>
            <w:vAlign w:val="center"/>
          </w:tcPr>
          <w:p>
            <w:pPr>
              <w:spacing w:line="320" w:lineRule="exact"/>
              <w:jc w:val="center"/>
              <w:rPr>
                <w:rFonts w:ascii="仿宋_GB2312" w:hAnsi="仿宋_GB2312" w:eastAsia="仿宋_GB2312" w:cs="仿宋_GB2312"/>
                <w:color w:val="000000" w:themeColor="text1"/>
                <w:spacing w:val="32"/>
                <w:sz w:val="24"/>
                <w14:textFill>
                  <w14:solidFill>
                    <w14:schemeClr w14:val="tx1"/>
                  </w14:solidFill>
                </w14:textFill>
              </w:rPr>
            </w:pPr>
            <w:r>
              <w:rPr>
                <w:rFonts w:hint="eastAsia" w:ascii="仿宋_GB2312" w:hAnsi="仿宋_GB2312" w:eastAsia="仿宋_GB2312" w:cs="仿宋_GB2312"/>
                <w:color w:val="000000" w:themeColor="text1"/>
                <w:spacing w:val="32"/>
                <w:sz w:val="24"/>
                <w14:textFill>
                  <w14:solidFill>
                    <w14:schemeClr w14:val="tx1"/>
                  </w14:solidFill>
                </w14:textFill>
              </w:rPr>
              <w:t>备注</w:t>
            </w:r>
          </w:p>
        </w:tc>
        <w:tc>
          <w:tcPr>
            <w:tcW w:w="8374" w:type="dxa"/>
            <w:gridSpan w:val="8"/>
          </w:tcPr>
          <w:p>
            <w:pPr>
              <w:spacing w:line="320" w:lineRule="exact"/>
              <w:rPr>
                <w:rFonts w:ascii="仿宋_GB2312" w:hAnsi="仿宋_GB2312" w:eastAsia="仿宋_GB2312" w:cs="仿宋_GB2312"/>
                <w:color w:val="000000" w:themeColor="text1"/>
                <w:sz w:val="24"/>
                <w14:textFill>
                  <w14:solidFill>
                    <w14:schemeClr w14:val="tx1"/>
                  </w14:solidFill>
                </w14:textFill>
              </w:rPr>
            </w:pPr>
          </w:p>
          <w:p>
            <w:pPr>
              <w:spacing w:line="320" w:lineRule="exact"/>
              <w:rPr>
                <w:rFonts w:ascii="仿宋_GB2312" w:hAnsi="仿宋_GB2312" w:eastAsia="仿宋_GB2312" w:cs="仿宋_GB2312"/>
                <w:color w:val="000000" w:themeColor="text1"/>
                <w:sz w:val="24"/>
                <w14:textFill>
                  <w14:solidFill>
                    <w14:schemeClr w14:val="tx1"/>
                  </w14:solidFill>
                </w14:textFill>
              </w:rPr>
            </w:pPr>
          </w:p>
          <w:p>
            <w:pPr>
              <w:spacing w:line="320" w:lineRule="exact"/>
              <w:rPr>
                <w:rFonts w:ascii="仿宋_GB2312" w:hAnsi="仿宋_GB2312" w:eastAsia="仿宋_GB2312" w:cs="仿宋_GB2312"/>
                <w:color w:val="000000" w:themeColor="text1"/>
                <w:sz w:val="24"/>
                <w14:textFill>
                  <w14:solidFill>
                    <w14:schemeClr w14:val="tx1"/>
                  </w14:solidFill>
                </w14:textFill>
              </w:rPr>
            </w:pPr>
          </w:p>
        </w:tc>
      </w:tr>
    </w:tbl>
    <w:p>
      <w:pP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填表说明：</w:t>
      </w:r>
    </w:p>
    <w:p>
      <w:pPr>
        <w:ind w:firstLine="480" w:firstLineChars="200"/>
        <w:rPr>
          <w:rFonts w:ascii="仿宋_GB2312" w:hAnsi="仿宋_GB2312" w:eastAsia="仿宋_GB2312" w:cs="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w:t>
      </w:r>
      <w:r>
        <w:rPr>
          <w:rFonts w:hint="eastAsia" w:eastAsia="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请将“申报行业”前“□”涂“█”仅限报一个行业。</w:t>
      </w:r>
    </w:p>
    <w:p>
      <w:pPr>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“工程技术”包括工程设计、施工、监理等。</w:t>
      </w:r>
    </w:p>
    <w:p>
      <w:pPr>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请简要描述业务技术专长，字数控制在百字内，以备调解员名册使用。</w:t>
      </w:r>
    </w:p>
    <w:p>
      <w:pPr>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w:t>
      </w:r>
      <w:r>
        <w:rPr>
          <w:rFonts w:hint="eastAsia" w:eastAsia="仿宋_GB2312"/>
          <w:color w:val="000000" w:themeColor="text1"/>
          <w:sz w:val="24"/>
          <w14:textFill>
            <w14:solidFill>
              <w14:schemeClr w14:val="tx1"/>
            </w14:solidFill>
          </w14:textFill>
        </w:rPr>
        <w:t xml:space="preserve">. </w:t>
      </w:r>
      <w:r>
        <w:rPr>
          <w:rFonts w:eastAsia="仿宋_GB2312"/>
          <w:color w:val="000000" w:themeColor="text1"/>
          <w:sz w:val="24"/>
          <w14:textFill>
            <w14:solidFill>
              <w14:schemeClr w14:val="tx1"/>
            </w14:solidFill>
          </w14:textFill>
        </w:rPr>
        <w:t>“推荐意见”一栏，由省级造价管理协会、专业工作委员会推荐填写推荐意见；申请人自荐的，可在此栏填写向调解委员会推荐的案件情况。</w:t>
      </w:r>
    </w:p>
    <w:p>
      <w:pPr>
        <w:ind w:firstLine="480" w:firstLineChars="200"/>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5</w:t>
      </w:r>
      <w:r>
        <w:rPr>
          <w:rFonts w:hint="eastAsia" w:eastAsia="仿宋_GB2312"/>
          <w:color w:val="000000" w:themeColor="text1"/>
          <w:sz w:val="24"/>
          <w14:textFill>
            <w14:solidFill>
              <w14:schemeClr w14:val="tx1"/>
            </w14:solidFill>
          </w14:textFill>
        </w:rPr>
        <w:t xml:space="preserve">. </w:t>
      </w:r>
      <w:r>
        <w:rPr>
          <w:rFonts w:eastAsia="仿宋_GB2312"/>
          <w:b/>
          <w:bCs/>
          <w:color w:val="000000" w:themeColor="text1"/>
          <w:sz w:val="24"/>
          <w14:textFill>
            <w14:solidFill>
              <w14:schemeClr w14:val="tx1"/>
            </w14:solidFill>
          </w14:textFill>
        </w:rPr>
        <w:t>本人系仲裁机构仲裁员的，请在备注中注明仲裁机构名称</w:t>
      </w:r>
      <w:r>
        <w:rPr>
          <w:rFonts w:hint="eastAsia" w:eastAsia="仿宋_GB2312"/>
          <w:b/>
          <w:bCs/>
          <w:color w:val="000000" w:themeColor="text1"/>
          <w:sz w:val="24"/>
          <w14:textFill>
            <w14:solidFill>
              <w14:schemeClr w14:val="tx1"/>
            </w14:solidFill>
          </w14:textFill>
        </w:rPr>
        <w:t>、</w:t>
      </w:r>
      <w:r>
        <w:rPr>
          <w:rFonts w:eastAsia="仿宋_GB2312"/>
          <w:b/>
          <w:bCs/>
          <w:color w:val="000000" w:themeColor="text1"/>
          <w:sz w:val="24"/>
          <w14:textFill>
            <w14:solidFill>
              <w14:schemeClr w14:val="tx1"/>
            </w14:solidFill>
          </w14:textFill>
        </w:rPr>
        <w:t>聘期</w:t>
      </w:r>
      <w:r>
        <w:rPr>
          <w:rFonts w:hint="eastAsia" w:eastAsia="仿宋_GB2312"/>
          <w:b/>
          <w:bCs/>
          <w:color w:val="000000" w:themeColor="text1"/>
          <w:sz w:val="24"/>
          <w14:textFill>
            <w14:solidFill>
              <w14:schemeClr w14:val="tx1"/>
            </w14:solidFill>
          </w14:textFill>
        </w:rPr>
        <w:t>，并提供相关证明资料</w:t>
      </w:r>
      <w:r>
        <w:rPr>
          <w:rFonts w:eastAsia="仿宋_GB2312"/>
          <w:b/>
          <w:bCs/>
          <w:color w:val="000000" w:themeColor="text1"/>
          <w:sz w:val="24"/>
          <w14:textFill>
            <w14:solidFill>
              <w14:schemeClr w14:val="tx1"/>
            </w14:solidFill>
          </w14:textFill>
        </w:rPr>
        <w:t>；所在单位列入人民法院、仲裁机构建设工程造价司法鉴定机构名录库的，请在备注中注明人民法院、仲裁机构名称。</w:t>
      </w:r>
    </w:p>
    <w:sectPr>
      <w:footerReference r:id="rId3" w:type="default"/>
      <w:pgSz w:w="11906" w:h="16838"/>
      <w:pgMar w:top="2211" w:right="1701" w:bottom="1984" w:left="1701" w:header="851" w:footer="1417"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D17A0A-05F6-40B2-A3B4-DB8283C11E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D5647321-0852-4232-8BE8-0B0655D3864B}"/>
  </w:font>
  <w:font w:name="仿宋_GB2312">
    <w:panose1 w:val="02010609030101010101"/>
    <w:charset w:val="86"/>
    <w:family w:val="modern"/>
    <w:pitch w:val="default"/>
    <w:sig w:usb0="00000001" w:usb1="080E0000" w:usb2="00000000" w:usb3="00000000" w:csb0="00040000" w:csb1="00000000"/>
    <w:embedRegular r:id="rId3" w:fontKey="{3422EB67-13EA-460D-BCA8-02731FE16B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64"/>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mZGMzMGJlNDY5MGExMDdhOThmMzA1MTlkZWFjYjYifQ=="/>
  </w:docVars>
  <w:rsids>
    <w:rsidRoot w:val="00B315DA"/>
    <w:rsid w:val="000032C2"/>
    <w:rsid w:val="00040AAD"/>
    <w:rsid w:val="000522BC"/>
    <w:rsid w:val="000741FD"/>
    <w:rsid w:val="000A1D74"/>
    <w:rsid w:val="000E7A7D"/>
    <w:rsid w:val="00124C0E"/>
    <w:rsid w:val="00131B02"/>
    <w:rsid w:val="001559AF"/>
    <w:rsid w:val="00164317"/>
    <w:rsid w:val="001D065E"/>
    <w:rsid w:val="001E303F"/>
    <w:rsid w:val="001E5C1A"/>
    <w:rsid w:val="001F0F1E"/>
    <w:rsid w:val="001F6A48"/>
    <w:rsid w:val="002019B7"/>
    <w:rsid w:val="00201A22"/>
    <w:rsid w:val="00201BA9"/>
    <w:rsid w:val="00237CA5"/>
    <w:rsid w:val="00242FF2"/>
    <w:rsid w:val="00262F34"/>
    <w:rsid w:val="00275FCB"/>
    <w:rsid w:val="0027669C"/>
    <w:rsid w:val="002D4DAF"/>
    <w:rsid w:val="002F0E53"/>
    <w:rsid w:val="00304488"/>
    <w:rsid w:val="00332BB5"/>
    <w:rsid w:val="00336D06"/>
    <w:rsid w:val="00352700"/>
    <w:rsid w:val="00366A1B"/>
    <w:rsid w:val="003A07AF"/>
    <w:rsid w:val="003C042A"/>
    <w:rsid w:val="003C5FA8"/>
    <w:rsid w:val="0042113E"/>
    <w:rsid w:val="00424C49"/>
    <w:rsid w:val="00440EF9"/>
    <w:rsid w:val="00452BB3"/>
    <w:rsid w:val="004833D3"/>
    <w:rsid w:val="004B28B7"/>
    <w:rsid w:val="004B3770"/>
    <w:rsid w:val="004B741B"/>
    <w:rsid w:val="004C29A3"/>
    <w:rsid w:val="004C4C0C"/>
    <w:rsid w:val="004D46E7"/>
    <w:rsid w:val="004E1A11"/>
    <w:rsid w:val="004F12B6"/>
    <w:rsid w:val="004F4AB5"/>
    <w:rsid w:val="004F5894"/>
    <w:rsid w:val="00516175"/>
    <w:rsid w:val="00521EB6"/>
    <w:rsid w:val="00561284"/>
    <w:rsid w:val="00572FD4"/>
    <w:rsid w:val="00586A63"/>
    <w:rsid w:val="005D0D83"/>
    <w:rsid w:val="0061260D"/>
    <w:rsid w:val="0061528D"/>
    <w:rsid w:val="00644BD9"/>
    <w:rsid w:val="00644E48"/>
    <w:rsid w:val="0067243F"/>
    <w:rsid w:val="006814D2"/>
    <w:rsid w:val="00682EE6"/>
    <w:rsid w:val="00692417"/>
    <w:rsid w:val="006B1279"/>
    <w:rsid w:val="006C4975"/>
    <w:rsid w:val="006D24AA"/>
    <w:rsid w:val="006E3A27"/>
    <w:rsid w:val="006F2481"/>
    <w:rsid w:val="00722314"/>
    <w:rsid w:val="00724AC5"/>
    <w:rsid w:val="00751827"/>
    <w:rsid w:val="007705BE"/>
    <w:rsid w:val="007908A0"/>
    <w:rsid w:val="007A2386"/>
    <w:rsid w:val="007A34CC"/>
    <w:rsid w:val="007A466C"/>
    <w:rsid w:val="007A4F09"/>
    <w:rsid w:val="007B319E"/>
    <w:rsid w:val="007C2466"/>
    <w:rsid w:val="007D4582"/>
    <w:rsid w:val="0080291F"/>
    <w:rsid w:val="00815D2E"/>
    <w:rsid w:val="008249EA"/>
    <w:rsid w:val="00830599"/>
    <w:rsid w:val="00856A29"/>
    <w:rsid w:val="00897047"/>
    <w:rsid w:val="008A41E5"/>
    <w:rsid w:val="008F5E50"/>
    <w:rsid w:val="00912336"/>
    <w:rsid w:val="00940AA3"/>
    <w:rsid w:val="00942380"/>
    <w:rsid w:val="00944DC6"/>
    <w:rsid w:val="00957457"/>
    <w:rsid w:val="0096589F"/>
    <w:rsid w:val="009971ED"/>
    <w:rsid w:val="009A0A5C"/>
    <w:rsid w:val="009A7470"/>
    <w:rsid w:val="009E09BE"/>
    <w:rsid w:val="009F1229"/>
    <w:rsid w:val="00A05EB4"/>
    <w:rsid w:val="00A26028"/>
    <w:rsid w:val="00AB4A7E"/>
    <w:rsid w:val="00AE200C"/>
    <w:rsid w:val="00AF249C"/>
    <w:rsid w:val="00B02576"/>
    <w:rsid w:val="00B315DA"/>
    <w:rsid w:val="00B54BA0"/>
    <w:rsid w:val="00B607C8"/>
    <w:rsid w:val="00B65A28"/>
    <w:rsid w:val="00B820E2"/>
    <w:rsid w:val="00B83996"/>
    <w:rsid w:val="00BD0B1A"/>
    <w:rsid w:val="00C20233"/>
    <w:rsid w:val="00C2257B"/>
    <w:rsid w:val="00C2378D"/>
    <w:rsid w:val="00C248F3"/>
    <w:rsid w:val="00C32219"/>
    <w:rsid w:val="00C47389"/>
    <w:rsid w:val="00C65E15"/>
    <w:rsid w:val="00CB09EB"/>
    <w:rsid w:val="00CD5D0B"/>
    <w:rsid w:val="00CF0E5A"/>
    <w:rsid w:val="00CF1346"/>
    <w:rsid w:val="00CF1D37"/>
    <w:rsid w:val="00CF62CA"/>
    <w:rsid w:val="00D07A84"/>
    <w:rsid w:val="00D12D84"/>
    <w:rsid w:val="00D16D56"/>
    <w:rsid w:val="00D533CD"/>
    <w:rsid w:val="00D8791A"/>
    <w:rsid w:val="00D9249A"/>
    <w:rsid w:val="00DB080D"/>
    <w:rsid w:val="00DE1E45"/>
    <w:rsid w:val="00DF5F65"/>
    <w:rsid w:val="00E14E09"/>
    <w:rsid w:val="00E15E0E"/>
    <w:rsid w:val="00E60309"/>
    <w:rsid w:val="00E86C07"/>
    <w:rsid w:val="00E97D3E"/>
    <w:rsid w:val="00EA13C5"/>
    <w:rsid w:val="00EA3A02"/>
    <w:rsid w:val="00EA58E3"/>
    <w:rsid w:val="00EB44CE"/>
    <w:rsid w:val="00EB4A89"/>
    <w:rsid w:val="00EF4FA5"/>
    <w:rsid w:val="00F06D4F"/>
    <w:rsid w:val="00F17891"/>
    <w:rsid w:val="00F2049D"/>
    <w:rsid w:val="00F35EF7"/>
    <w:rsid w:val="00F512B5"/>
    <w:rsid w:val="00F81863"/>
    <w:rsid w:val="00FA099D"/>
    <w:rsid w:val="00FB38E4"/>
    <w:rsid w:val="00FE22BD"/>
    <w:rsid w:val="1C9E5673"/>
    <w:rsid w:val="2EF00462"/>
    <w:rsid w:val="36D1745E"/>
    <w:rsid w:val="38AF5D41"/>
    <w:rsid w:val="53251137"/>
    <w:rsid w:val="54082F69"/>
    <w:rsid w:val="59F4651A"/>
    <w:rsid w:val="59FB3A64"/>
    <w:rsid w:val="5FCE1BE1"/>
    <w:rsid w:val="765661D4"/>
    <w:rsid w:val="778151AE"/>
    <w:rsid w:val="795663C2"/>
    <w:rsid w:val="7A5E2E7E"/>
    <w:rsid w:val="7BCF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Strong"/>
    <w:qFormat/>
    <w:uiPriority w:val="22"/>
    <w:rPr>
      <w:b/>
      <w:bCs/>
    </w:rPr>
  </w:style>
  <w:style w:type="character" w:styleId="10">
    <w:name w:val="Hyperlink"/>
    <w:unhideWhenUsed/>
    <w:qFormat/>
    <w:uiPriority w:val="99"/>
    <w:rPr>
      <w:color w:val="0563C1"/>
      <w:u w:val="single"/>
    </w:rPr>
  </w:style>
  <w:style w:type="character" w:customStyle="1" w:styleId="11">
    <w:name w:val="批注框文本 字符"/>
    <w:link w:val="2"/>
    <w:semiHidden/>
    <w:qFormat/>
    <w:uiPriority w:val="99"/>
    <w:rPr>
      <w:kern w:val="2"/>
      <w:sz w:val="18"/>
      <w:szCs w:val="18"/>
    </w:rPr>
  </w:style>
  <w:style w:type="character" w:customStyle="1" w:styleId="12">
    <w:name w:val="_Style 11"/>
    <w:semiHidden/>
    <w:unhideWhenUsed/>
    <w:qFormat/>
    <w:uiPriority w:val="99"/>
    <w:rPr>
      <w:color w:val="605E5C"/>
      <w:shd w:val="clear" w:color="auto" w:fill="E1DFDD"/>
    </w:rPr>
  </w:style>
  <w:style w:type="character" w:customStyle="1" w:styleId="13">
    <w:name w:val="页眉 字符"/>
    <w:link w:val="4"/>
    <w:qFormat/>
    <w:uiPriority w:val="99"/>
    <w:rPr>
      <w:kern w:val="2"/>
      <w:sz w:val="18"/>
      <w:szCs w:val="18"/>
    </w:rPr>
  </w:style>
  <w:style w:type="character" w:customStyle="1" w:styleId="14">
    <w:name w:val="页脚 字符"/>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1790</Words>
  <Characters>1872</Characters>
  <Lines>17</Lines>
  <Paragraphs>4</Paragraphs>
  <TotalTime>80</TotalTime>
  <ScaleCrop>false</ScaleCrop>
  <LinksUpToDate>false</LinksUpToDate>
  <CharactersWithSpaces>2066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2020-12-04T00:56:00Z</dcterms:created>
  <dc:creator>闫明相</dc:creator>
  <cp:lastModifiedBy>lenovo</cp:lastModifiedBy>
  <cp:lastPrinted>2023-09-14T03:09:00Z</cp:lastPrinted>
  <dcterms:modified xsi:type="dcterms:W3CDTF">2023-09-19T08:46:09Z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A5FD0DA73FE84E259E2E74D58D8CCF65_13</vt:lpwstr>
  </property>
</Properties>
</file>